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8EA" w:rsidRDefault="004D38EA" w:rsidP="004D38EA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附表1</w:t>
      </w:r>
    </w:p>
    <w:p w:rsidR="004D38EA" w:rsidRDefault="004D38EA" w:rsidP="004D38EA">
      <w:pPr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河南省新设立高级职称评审委员会备案名录</w:t>
      </w:r>
    </w:p>
    <w:tbl>
      <w:tblPr>
        <w:tblStyle w:val="a3"/>
        <w:tblW w:w="14195" w:type="dxa"/>
        <w:tblLayout w:type="fixed"/>
        <w:tblLook w:val="04A0" w:firstRow="1" w:lastRow="0" w:firstColumn="1" w:lastColumn="0" w:noHBand="0" w:noVBand="1"/>
      </w:tblPr>
      <w:tblGrid>
        <w:gridCol w:w="708"/>
        <w:gridCol w:w="1321"/>
        <w:gridCol w:w="5808"/>
        <w:gridCol w:w="2519"/>
        <w:gridCol w:w="2172"/>
        <w:gridCol w:w="1667"/>
      </w:tblGrid>
      <w:tr w:rsidR="004D38EA" w:rsidTr="00081F71">
        <w:tc>
          <w:tcPr>
            <w:tcW w:w="708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321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地市/单位</w:t>
            </w:r>
          </w:p>
        </w:tc>
        <w:tc>
          <w:tcPr>
            <w:tcW w:w="5808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职称评审委员会名称</w:t>
            </w:r>
          </w:p>
        </w:tc>
        <w:tc>
          <w:tcPr>
            <w:tcW w:w="2519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评审专业范围</w:t>
            </w:r>
          </w:p>
        </w:tc>
        <w:tc>
          <w:tcPr>
            <w:tcW w:w="2172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评审人员范围</w:t>
            </w:r>
          </w:p>
        </w:tc>
        <w:tc>
          <w:tcPr>
            <w:tcW w:w="1667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有效期（年）</w:t>
            </w:r>
          </w:p>
        </w:tc>
      </w:tr>
      <w:tr w:rsidR="004D38EA" w:rsidTr="00081F71">
        <w:tc>
          <w:tcPr>
            <w:tcW w:w="708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</w:t>
            </w:r>
          </w:p>
        </w:tc>
        <w:tc>
          <w:tcPr>
            <w:tcW w:w="1321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平顶山市</w:t>
            </w:r>
          </w:p>
        </w:tc>
        <w:tc>
          <w:tcPr>
            <w:tcW w:w="5808" w:type="dxa"/>
            <w:vAlign w:val="center"/>
          </w:tcPr>
          <w:p w:rsidR="004D38EA" w:rsidRDefault="004D38EA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舞阳钢铁有限责任公司工程系列冶金专业副高级职称评审委员会</w:t>
            </w:r>
          </w:p>
        </w:tc>
        <w:tc>
          <w:tcPr>
            <w:tcW w:w="2519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冶金</w:t>
            </w:r>
          </w:p>
        </w:tc>
        <w:tc>
          <w:tcPr>
            <w:tcW w:w="2172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本公司</w:t>
            </w:r>
          </w:p>
        </w:tc>
        <w:tc>
          <w:tcPr>
            <w:tcW w:w="1667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D38EA" w:rsidTr="00081F71">
        <w:tc>
          <w:tcPr>
            <w:tcW w:w="708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</w:t>
            </w:r>
          </w:p>
        </w:tc>
        <w:tc>
          <w:tcPr>
            <w:tcW w:w="1321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焦作市</w:t>
            </w:r>
          </w:p>
        </w:tc>
        <w:tc>
          <w:tcPr>
            <w:tcW w:w="5808" w:type="dxa"/>
            <w:vAlign w:val="center"/>
          </w:tcPr>
          <w:p w:rsidR="004D38EA" w:rsidRDefault="004D38EA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 w:val="21"/>
                <w:szCs w:val="21"/>
              </w:rPr>
              <w:t>多氟多</w:t>
            </w:r>
            <w:proofErr w:type="gramEnd"/>
            <w:r>
              <w:rPr>
                <w:rFonts w:ascii="仿宋" w:eastAsia="仿宋" w:hAnsi="仿宋" w:cs="仿宋" w:hint="eastAsia"/>
                <w:sz w:val="21"/>
                <w:szCs w:val="21"/>
              </w:rPr>
              <w:t>新材料股份有限公司工程系列化工专业副高级职称评审委员会</w:t>
            </w:r>
          </w:p>
        </w:tc>
        <w:tc>
          <w:tcPr>
            <w:tcW w:w="2519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化工</w:t>
            </w:r>
          </w:p>
        </w:tc>
        <w:tc>
          <w:tcPr>
            <w:tcW w:w="2172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本公司及子公司</w:t>
            </w:r>
          </w:p>
        </w:tc>
        <w:tc>
          <w:tcPr>
            <w:tcW w:w="1667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4D38EA" w:rsidTr="00081F71">
        <w:tc>
          <w:tcPr>
            <w:tcW w:w="708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3</w:t>
            </w:r>
          </w:p>
        </w:tc>
        <w:tc>
          <w:tcPr>
            <w:tcW w:w="1321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省直</w:t>
            </w:r>
          </w:p>
        </w:tc>
        <w:tc>
          <w:tcPr>
            <w:tcW w:w="5808" w:type="dxa"/>
            <w:vAlign w:val="center"/>
          </w:tcPr>
          <w:p w:rsidR="004D38EA" w:rsidRDefault="004D38EA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河南省药学类（非医疗机构）专业高级职称评审委员会</w:t>
            </w:r>
          </w:p>
        </w:tc>
        <w:tc>
          <w:tcPr>
            <w:tcW w:w="2519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非医疗机构药学</w:t>
            </w:r>
          </w:p>
        </w:tc>
        <w:tc>
          <w:tcPr>
            <w:tcW w:w="2172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全省</w:t>
            </w:r>
          </w:p>
        </w:tc>
        <w:tc>
          <w:tcPr>
            <w:tcW w:w="1667" w:type="dxa"/>
            <w:vAlign w:val="center"/>
          </w:tcPr>
          <w:p w:rsidR="004D38EA" w:rsidRDefault="004D38EA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</w:tbl>
    <w:p w:rsidR="004D38EA" w:rsidRDefault="004D38EA" w:rsidP="004D38EA">
      <w:pPr>
        <w:jc w:val="left"/>
        <w:rPr>
          <w:rFonts w:ascii="仿宋" w:eastAsia="仿宋" w:hAnsi="仿宋" w:cs="仿宋"/>
          <w:b/>
          <w:sz w:val="32"/>
          <w:szCs w:val="32"/>
        </w:rPr>
      </w:pPr>
    </w:p>
    <w:p w:rsidR="004D38EA" w:rsidRDefault="004D38EA" w:rsidP="004D38EA">
      <w:pPr>
        <w:jc w:val="left"/>
        <w:rPr>
          <w:rFonts w:ascii="仿宋" w:eastAsia="仿宋" w:hAnsi="仿宋" w:cs="仿宋"/>
          <w:b/>
          <w:sz w:val="32"/>
          <w:szCs w:val="32"/>
        </w:rPr>
      </w:pPr>
    </w:p>
    <w:p w:rsidR="004D38EA" w:rsidRDefault="004D38EA" w:rsidP="004D38EA">
      <w:pPr>
        <w:jc w:val="left"/>
        <w:rPr>
          <w:rFonts w:ascii="仿宋" w:eastAsia="仿宋" w:hAnsi="仿宋" w:cs="仿宋"/>
          <w:b/>
          <w:sz w:val="32"/>
          <w:szCs w:val="32"/>
        </w:rPr>
      </w:pPr>
    </w:p>
    <w:p w:rsidR="00870DCB" w:rsidRDefault="00870DCB">
      <w:bookmarkStart w:id="0" w:name="_GoBack"/>
      <w:bookmarkEnd w:id="0"/>
    </w:p>
    <w:sectPr w:rsidR="00870DCB" w:rsidSect="004D38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EA"/>
    <w:rsid w:val="00004BD1"/>
    <w:rsid w:val="00026E01"/>
    <w:rsid w:val="00080411"/>
    <w:rsid w:val="00084548"/>
    <w:rsid w:val="000E68D2"/>
    <w:rsid w:val="00116CBA"/>
    <w:rsid w:val="001B000B"/>
    <w:rsid w:val="002B210F"/>
    <w:rsid w:val="002B2607"/>
    <w:rsid w:val="003B12D4"/>
    <w:rsid w:val="004D38EA"/>
    <w:rsid w:val="005675F0"/>
    <w:rsid w:val="005F3EC5"/>
    <w:rsid w:val="007A4A2E"/>
    <w:rsid w:val="00870DCB"/>
    <w:rsid w:val="008A0B2E"/>
    <w:rsid w:val="00954015"/>
    <w:rsid w:val="0095488D"/>
    <w:rsid w:val="00975A06"/>
    <w:rsid w:val="009773FA"/>
    <w:rsid w:val="00C76B70"/>
    <w:rsid w:val="00C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62536-7FC0-4B9C-BC36-0449023D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8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8E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sgwa</dc:creator>
  <cp:keywords/>
  <dc:description/>
  <cp:lastModifiedBy>sgwa</cp:lastModifiedBy>
  <cp:revision>1</cp:revision>
  <dcterms:created xsi:type="dcterms:W3CDTF">2022-09-08T02:39:00Z</dcterms:created>
  <dcterms:modified xsi:type="dcterms:W3CDTF">2022-09-08T02:40:00Z</dcterms:modified>
</cp:coreProperties>
</file>